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4C" w:rsidRPr="00E17C4C" w:rsidRDefault="00E17C4C" w:rsidP="00E17C4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Информация </w:t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br/>
        <w:t>о социально-экономическом развитии города Ставрополя</w:t>
      </w:r>
    </w:p>
    <w:p w:rsidR="00E17C4C" w:rsidRDefault="00E17C4C" w:rsidP="00E17C4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за январь-март 2018 года</w:t>
      </w:r>
    </w:p>
    <w:p w:rsidR="00E17C4C" w:rsidRPr="00E17C4C" w:rsidRDefault="00E17C4C" w:rsidP="00E17C4C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квартал 2018 года численность населения города Ставрополя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 433,5 тыс.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человек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январь-март 2018 года родилось 1 388 детей, что на 20 детей больше, чем за аналогичный период 2017 года (1 368 детей). Коэффициент рождаемости в расчете на 1 000 человек населения составил 13,0, что на 0,2 пункта бол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ьше уровня 2017 года (12,8).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умерших</w:t>
      </w:r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за январь-март 2018 года составило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1 144 человека. Коэффициент смертности в расчете на 1 000 человек населения за январь-март 2018 года увеличился до 10,7 (в январе-марте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2017 году – 9,8). Таким образом, естественный прирост населения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составил 244 человека. 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отчетном периоде количество прибывших на территорию города Ставрополя составило 1 643 человека и снизилось по сравнению с аналогичным периодом 2017 года на 948 человек (63,4 процента). Количество выбывших возросло на 283 человека (114,2 процента) по сравнению с январем-мартом 2017 года и составило 2 277 человек. Миграционная убыл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ь составила 634 человека.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Средняя номинальная заработная плата, начисленная работникам крупных и средних организаций города Ставрополя за январь-март 2018 года увеличилась</w:t>
      </w:r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по сравнению с 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алогичным периодом 2017 года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10,7 процента и составила 33 259,0 рублей (в январе-марте 2017 года –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30 119,8 рублей). Реальная заработная плата (скорректированная на рост цен) составила 108,2 процента.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сфере труда и занятости также наблюдается улучшение ряда показателей. В государственном казенном учреждении «Центр занятости населения города Ставропо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ля» на 01.04.2018 насчитывается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10 296 свободных вакансий (9 475 вакансий за первый квартал 2017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Центре занятости населения города Ставрополя зарегистрированы 1 228 безработных граждан (963 – получают пособие по безработице). Данный показатель на 33,7 процента меньше показателя за аналогичный период прошлого года (1 853 безработных граждан на анало</w:t>
      </w:r>
      <w:r>
        <w:rPr>
          <w:rFonts w:ascii="Times New Roman" w:hAnsi="Times New Roman" w:cs="Times New Roman"/>
          <w:sz w:val="28"/>
          <w:szCs w:val="28"/>
          <w:lang w:eastAsia="ru-RU"/>
        </w:rPr>
        <w:t>гичную дату в 2017 году).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Уровень регистрируемой безработицы в городе составляет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0,5 процента, что ниже краевого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оказателя – 0,8 процента.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первом квартале 2018 года количество хозяйствующих субъектов составило 33 963 единицы, в том числе, юридических лиц – 16 921 единица, индивидуальных предпринимателей – 17 042 человека. Наблюдается тенденция сокращения количества юридических лиц, в связи с исключением из единого государственного реестра юридических лиц по решению налоговых органов по причине непредставления отчетности или отсутствия опера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ций по банковским счетам.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Существенная доля малого и среднего предпринимательства города Ставрополя сконцентрирована в сфере торговли и ремонта автотранспортных средств, бытовых изделий и предметов личного пользования, а также в сфере операций с недвижимым имуществом,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аренды и оказания услуг.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квартал 2018 года оборот розничной торговли по городу Ставрополю сложился в сумме 59,6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больше аналогичного периода 2017 года на 3,7 процента в товарном выражении и на 5,1 процен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та в абсолютном значении.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квартал 2018 года введено в действие 22 новых торговых объекта площадью 34,6 тыс. кв. метров. Обеспеченность населения города Ставрополя площадью торговых объектов составила 1 470 кв. метров 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1000 жителей при нормативе по Российской Федерации 521 кв. метр 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1000 жителей.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Торгующие организации и индивидуальные предприниматели, осуществляющие деятельность </w:t>
      </w:r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вне городских</w:t>
      </w:r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рынков, сформировали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92,2 процента оборота розничной торговли, розничные рынки и ярмарки –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7,8 процента (в 2017 году соответственно 91,8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процента и 8,2 процента).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Оборот сферы общественного питания за первый квартал 2018 года составил 4,0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или 102,0 процента к аналогичному уровню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2017 года. На 01.04.2018 на территории города Ставрополя оказывают услуги общественного питания 653 организации на 35,6 тыс. посадочных мест, в том числе за первый квартал 2018 года открыто 3 орга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низации на 340 посадочных мест.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Инфляция сохраняется на низком уровне. Индекс потребительских цен с начала 2018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 100,7 процента.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городе Ставрополе за первый квартал 2018 года введено в эксплуатацию жилых домов общей площадью 81,3 тыс. кв.м., что на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32,5 процента больше, чем за первый квартал 2017 года, в том числе индивидуальными застройщиками – 12,6 тыс. кв. метров. Ежегодно вводится в эксплуатацию до 500 тысяч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квадратных метров жилья.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первый квартал 2018 года в строительстве организациями города выполнено работ на сумму 587,4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(на 17,9 процента больше уровня 2017 года), что связано с началом строительства в 2017 году крупных жилых комплексов (Мелодия, Солнечный круг,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Академический,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ГринПарк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В 2017 году около 6,0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направлено на реализацию крупных социа</w:t>
      </w:r>
      <w:r>
        <w:rPr>
          <w:rFonts w:ascii="Times New Roman" w:hAnsi="Times New Roman" w:cs="Times New Roman"/>
          <w:sz w:val="28"/>
          <w:szCs w:val="28"/>
          <w:lang w:eastAsia="ru-RU"/>
        </w:rPr>
        <w:t>льно-культурных проектов.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Завершены благоустройство центральной части города Ставрополя (420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строительство двух автомобильных парковок (470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первая очередь новой городской магистрали (350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реконструкция кинотеатра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Салют» (220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 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сентябре 2017 года состоялось открытие в Юго-Западном районе нового интерактивного исторического парка «Россия. Моя история» </w:t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(570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 В прилегающем к музею квартале открыта школа 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1000 мест с двумя бассейнами (780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филиал диагностического центра (1 000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 и поликлиника в 530 ква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ртале (1 614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внебюджетных источников ведется строительство ледового дворца (408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рублей), который после завершения строительства в сентябре 2018 года будет передан в муниципалитет. В итоге секции фигурного катания и хоккея станут доступны для горожан,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2017 года объем внебюджетных инвестиций в экономику города составил 21,78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двух источников: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– 177 крупных и средних организаций города Ставрополя, которые инвестировали в развитие и модер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низацию 9,76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– малые предприятия города Ставрополя, которые вложили в реализацию 57 проектов в сфере строительства и промышленного произво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дства 12,02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начительный вклад в формирование данного показателя внесли предприятия, модернизирующие основные фонды за сче</w:t>
      </w:r>
      <w:r>
        <w:rPr>
          <w:rFonts w:ascii="Times New Roman" w:hAnsi="Times New Roman" w:cs="Times New Roman"/>
          <w:sz w:val="28"/>
          <w:szCs w:val="28"/>
          <w:lang w:eastAsia="ru-RU"/>
        </w:rPr>
        <w:t>т собственных источников: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ООО ПП «Стеклотара» ведет реконструкцию и реорганизацию производственных процессов, внедряет системы ав</w:t>
      </w:r>
      <w:r>
        <w:rPr>
          <w:rFonts w:ascii="Times New Roman" w:hAnsi="Times New Roman" w:cs="Times New Roman"/>
          <w:sz w:val="28"/>
          <w:szCs w:val="28"/>
          <w:lang w:eastAsia="ru-RU"/>
        </w:rPr>
        <w:t>томатизации производства;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Группой компаний «Юг-Мебель» запущен новый производственный цех по выпуску мебели на базе Ставропол</w:t>
      </w:r>
      <w:r>
        <w:rPr>
          <w:rFonts w:ascii="Times New Roman" w:hAnsi="Times New Roman" w:cs="Times New Roman"/>
          <w:sz w:val="28"/>
          <w:szCs w:val="28"/>
          <w:lang w:eastAsia="ru-RU"/>
        </w:rPr>
        <w:t>ьского завода поршневых колец;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ОАО НПК «ЭСКОМ» направило для монтажа новой линии розлива медицинских препаратов в ПЭТ тару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1,0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Группа компаний «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Стилсофт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>» создала новый производственный корпус для расширения выпуска инновационных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мплексных систем безопасности;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ПАО «Нептун» в целях увеличения доли гражданской продукции 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т замещение части оборудования.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среднесрочной перспективе именно развитие действующих (ранее действовавших) производственных предприятий города Ставрополя является основным трендом инвестиционного развития города, что в первую очередь связано с минимизацией инфраструктурных и капитальных з</w:t>
      </w:r>
      <w:r>
        <w:rPr>
          <w:rFonts w:ascii="Times New Roman" w:hAnsi="Times New Roman" w:cs="Times New Roman"/>
          <w:sz w:val="28"/>
          <w:szCs w:val="28"/>
          <w:lang w:eastAsia="ru-RU"/>
        </w:rPr>
        <w:t>атрат для реализации проектов.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2018 году осуществляется мониторинг хода реализации 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6 приоритетных инвестиционных проектов с общим объемом инвестиций 10,06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соз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данием более 600 рабочих мест.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В числе приоритетных внебюджетных инвестиционных проектов, наход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ящихся на постоянном контроле: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строительство многофункционального спортивно-оздоровительного комплекса с аквапарком и гостиницей в городе Ставрополе, ООО «Да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Сервис» (3 908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организация производства лакто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зы, АО «МКС» (300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 сборки прицепной техники, ООО «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Ставприцеп-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(107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рублей);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расширение Ставропольского краевого индустриального парка «Мастер», ООО «СКИП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Мастер» (856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Фондом развития промышленности России в декабре 2016 года предоставлен льготный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акционерному обществу «Монокристалл» в размере 280,0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для реализации инвестиционного проекта «Сверхбольшие кристаллы синтетического сапфира и полированные пластины» стоимостью 1 536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 в декабре 2017 года – 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ЗАО «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Биоком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>» для целей модернизации действующего производства медицински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 препаратов (240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С участием регионального Фонда развития промышленности Ставропольского края, созданного в конце 2017 года, предполагается запуск проектов по модернизации завода электротехнических изделий «Ставропольский»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завода «Оптрон-Ставрополь».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Действующими площадками промышленного роста являются региональные индустриальные парки «Северо-Западный» и «Энергия», для резидентов которых на региональном и муниципальном уровне установ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 ряд преференций таких как: </w:t>
      </w:r>
    </w:p>
    <w:p w:rsid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- сниженные ставки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налога на прибыль организаций;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- освобождение от налога на имущ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>ество организаций на пять лет; </w:t>
      </w:r>
    </w:p>
    <w:p w:rsidR="008E1578" w:rsidRDefault="008E1578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="00E17C4C" w:rsidRPr="00E17C4C">
        <w:rPr>
          <w:rFonts w:ascii="Times New Roman" w:hAnsi="Times New Roman" w:cs="Times New Roman"/>
          <w:sz w:val="28"/>
          <w:szCs w:val="28"/>
          <w:lang w:eastAsia="ru-RU"/>
        </w:rPr>
        <w:t>предоставление земельного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участка без процедуры торгов; 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- предоставление государственных 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>гарантий Ставропольского края; 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- льготные ставки арендн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>ой платы за земельный участок; 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- административное сопровождение реализации п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>роекта в режиме «одного окна».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Действующий резидент регионального парка «Северо-Западный» 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Ставприцеп-Инвест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» получает льготное финансирование из федерального бюджета в рамках государственной программы Российской Федерации «Развитие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Северо-Кавказского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округа на период до 2025 года» для реализации инвестиционного проекта по органи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>зации сборки прицепной техники.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Осуществляется взаимодействие с управляющей организацией Ставропольского краевого индустриального парка «Мастер» в части привлечения новых хозяйствующих субъектов для открытия производства на территории города Ставрополя. В настоящее время в парке работают около 250 человек,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размещено 46 резидентов.</w:t>
      </w:r>
    </w:p>
    <w:p w:rsidR="008E1578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>За первый квартал 2018 года уменьшился объем отгруженной продукции промышленными предприятиями города Ставрополя на 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7,0 процентов к уровню 2017 года, и составил 9,1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по обрабатывающим производствам – 5,2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что на 0,8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меньше чем за 20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t xml:space="preserve">17 год (6,0 </w:t>
      </w:r>
      <w:proofErr w:type="spellStart"/>
      <w:r w:rsidR="008E1578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="008E1578">
        <w:rPr>
          <w:rFonts w:ascii="Times New Roman" w:hAnsi="Times New Roman" w:cs="Times New Roman"/>
          <w:sz w:val="28"/>
          <w:szCs w:val="28"/>
          <w:lang w:eastAsia="ru-RU"/>
        </w:rPr>
        <w:t xml:space="preserve"> рублей). </w:t>
      </w:r>
    </w:p>
    <w:p w:rsidR="00E17C4C" w:rsidRPr="00E17C4C" w:rsidRDefault="00E17C4C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За январь-март 2018 года сальдированный финансовый результат (прибыль минус убыток) деятельности организаций в действующих ценах </w:t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составил 1,0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рублей. Прибыль в размере 2,2 </w:t>
      </w:r>
      <w:proofErr w:type="spellStart"/>
      <w:proofErr w:type="gram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proofErr w:type="gram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получили </w:t>
      </w:r>
      <w:r w:rsidR="008E157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69,0 процентов организаций (в 2017 году 2,3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70,6 процента организаций), с убытком в сумме 1,1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сработали 31,0 процент организаций города Ставрополя (в 2017 году 1,4 </w:t>
      </w:r>
      <w:proofErr w:type="spellStart"/>
      <w:r w:rsidRPr="00E17C4C">
        <w:rPr>
          <w:rFonts w:ascii="Times New Roman" w:hAnsi="Times New Roman" w:cs="Times New Roman"/>
          <w:sz w:val="28"/>
          <w:szCs w:val="28"/>
          <w:lang w:eastAsia="ru-RU"/>
        </w:rPr>
        <w:t>млрд</w:t>
      </w:r>
      <w:proofErr w:type="spellEnd"/>
      <w:r w:rsidRPr="00E17C4C">
        <w:rPr>
          <w:rFonts w:ascii="Times New Roman" w:hAnsi="Times New Roman" w:cs="Times New Roman"/>
          <w:sz w:val="28"/>
          <w:szCs w:val="28"/>
          <w:lang w:eastAsia="ru-RU"/>
        </w:rPr>
        <w:t xml:space="preserve"> рублей и 29,4 процента организаций). </w:t>
      </w:r>
    </w:p>
    <w:p w:rsidR="009261C6" w:rsidRPr="00E17C4C" w:rsidRDefault="009261C6" w:rsidP="00E17C4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261C6" w:rsidRPr="00E17C4C" w:rsidSect="00E17C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C4C"/>
    <w:rsid w:val="008E1578"/>
    <w:rsid w:val="009261C6"/>
    <w:rsid w:val="00E1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17C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MS.Zarvirova</dc:creator>
  <cp:keywords/>
  <dc:description/>
  <cp:lastModifiedBy>MS.Zarvirova</cp:lastModifiedBy>
  <cp:revision>2</cp:revision>
  <dcterms:created xsi:type="dcterms:W3CDTF">2018-10-11T13:37:00Z</dcterms:created>
  <dcterms:modified xsi:type="dcterms:W3CDTF">2018-10-11T13:49:00Z</dcterms:modified>
</cp:coreProperties>
</file>